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CD54B" w14:textId="77777777" w:rsidR="00A012EA" w:rsidRDefault="00A012EA" w:rsidP="001B1678">
      <w:pPr>
        <w:rPr>
          <w:rFonts w:asciiTheme="majorHAnsi" w:hAnsiTheme="majorHAnsi"/>
        </w:rPr>
      </w:pPr>
    </w:p>
    <w:p w14:paraId="2504E8F0" w14:textId="1D6D01DA" w:rsidR="001B1678" w:rsidRPr="00067FD9" w:rsidRDefault="001B1678" w:rsidP="001B1678">
      <w:pPr>
        <w:rPr>
          <w:rFonts w:asciiTheme="majorHAnsi" w:hAnsiTheme="majorHAnsi"/>
        </w:rPr>
      </w:pPr>
      <w:r w:rsidRPr="00067FD9">
        <w:rPr>
          <w:rFonts w:asciiTheme="majorHAnsi" w:hAnsiTheme="majorHAnsi"/>
        </w:rPr>
        <w:t>Ponudnik:______________________</w:t>
      </w:r>
    </w:p>
    <w:p w14:paraId="39BD1141" w14:textId="77777777" w:rsidR="001B1678" w:rsidRPr="00067FD9" w:rsidRDefault="001B1678" w:rsidP="001B1678">
      <w:pPr>
        <w:rPr>
          <w:rFonts w:asciiTheme="majorHAnsi" w:hAnsiTheme="majorHAnsi"/>
        </w:rPr>
      </w:pPr>
    </w:p>
    <w:p w14:paraId="6A123B2D" w14:textId="58A7A273" w:rsidR="001B1678" w:rsidRDefault="00EB7C01" w:rsidP="001B1678">
      <w:pPr>
        <w:jc w:val="center"/>
        <w:rPr>
          <w:rFonts w:asciiTheme="majorHAnsi" w:hAnsiTheme="majorHAnsi"/>
          <w:b/>
          <w:i/>
          <w:iCs/>
          <w:sz w:val="24"/>
          <w:szCs w:val="24"/>
        </w:rPr>
      </w:pPr>
      <w:r w:rsidRPr="00067FD9">
        <w:rPr>
          <w:rFonts w:asciiTheme="majorHAnsi" w:hAnsiTheme="majorHAnsi"/>
          <w:b/>
          <w:sz w:val="24"/>
          <w:szCs w:val="24"/>
        </w:rPr>
        <w:t>REKAPITULACIJA</w:t>
      </w:r>
      <w:r w:rsidR="001B1678" w:rsidRPr="00067FD9">
        <w:rPr>
          <w:rFonts w:asciiTheme="majorHAnsi" w:hAnsiTheme="majorHAnsi"/>
          <w:b/>
          <w:sz w:val="24"/>
          <w:szCs w:val="24"/>
        </w:rPr>
        <w:t xml:space="preserve"> </w:t>
      </w:r>
      <w:r w:rsidR="00A012EA">
        <w:rPr>
          <w:rFonts w:asciiTheme="majorHAnsi" w:hAnsiTheme="majorHAnsi"/>
          <w:b/>
          <w:sz w:val="24"/>
          <w:szCs w:val="24"/>
        </w:rPr>
        <w:t xml:space="preserve">– </w:t>
      </w:r>
      <w:r w:rsidR="00A012EA" w:rsidRPr="00A012EA">
        <w:rPr>
          <w:rFonts w:asciiTheme="majorHAnsi" w:hAnsiTheme="majorHAnsi"/>
          <w:b/>
          <w:i/>
          <w:iCs/>
          <w:sz w:val="24"/>
          <w:szCs w:val="24"/>
        </w:rPr>
        <w:t>OSNOVNA ŠOLA STIČNA</w:t>
      </w:r>
    </w:p>
    <w:p w14:paraId="4AAA5207" w14:textId="77777777" w:rsidR="00240378" w:rsidRPr="00067FD9" w:rsidRDefault="00240378" w:rsidP="001B1678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Style w:val="Tabelasvetlamrea1poudarek5"/>
        <w:tblW w:w="10406" w:type="dxa"/>
        <w:tblInd w:w="-669" w:type="dxa"/>
        <w:tblLook w:val="04A0" w:firstRow="1" w:lastRow="0" w:firstColumn="1" w:lastColumn="0" w:noHBand="0" w:noVBand="1"/>
      </w:tblPr>
      <w:tblGrid>
        <w:gridCol w:w="568"/>
        <w:gridCol w:w="2976"/>
        <w:gridCol w:w="2977"/>
        <w:gridCol w:w="2763"/>
        <w:gridCol w:w="1122"/>
      </w:tblGrid>
      <w:tr w:rsidR="001A6B01" w:rsidRPr="00067FD9" w14:paraId="6EB209F4" w14:textId="44A3F6E4" w:rsidTr="00A01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3925165" w14:textId="77777777" w:rsidR="001A6B01" w:rsidRPr="00067FD9" w:rsidRDefault="001A6B01" w:rsidP="001A6B01">
            <w:pPr>
              <w:spacing w:line="254" w:lineRule="auto"/>
              <w:rPr>
                <w:rFonts w:asciiTheme="majorHAnsi" w:hAnsiTheme="majorHAnsi"/>
                <w:b w:val="0"/>
                <w:bCs w:val="0"/>
              </w:rPr>
            </w:pPr>
          </w:p>
        </w:tc>
        <w:tc>
          <w:tcPr>
            <w:tcW w:w="2976" w:type="dxa"/>
            <w:hideMark/>
          </w:tcPr>
          <w:p w14:paraId="10282221" w14:textId="0271673D" w:rsidR="001A6B01" w:rsidRPr="00067FD9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b w:val="0"/>
                <w:bCs w:val="0"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/>
                <w:sz w:val="20"/>
                <w:szCs w:val="20"/>
              </w:rPr>
              <w:t>Naziv sklopa</w:t>
            </w:r>
          </w:p>
        </w:tc>
        <w:tc>
          <w:tcPr>
            <w:tcW w:w="2977" w:type="dxa"/>
          </w:tcPr>
          <w:p w14:paraId="59DFE7DC" w14:textId="1D24B430" w:rsidR="001A6B01" w:rsidRPr="00067FD9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b w:val="0"/>
                <w:bCs w:val="0"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763" w:type="dxa"/>
          </w:tcPr>
          <w:p w14:paraId="2BEE6593" w14:textId="5DDC5E3A" w:rsidR="001A6B01" w:rsidRPr="00067FD9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b w:val="0"/>
                <w:bCs w:val="0"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122" w:type="dxa"/>
          </w:tcPr>
          <w:p w14:paraId="6143624A" w14:textId="64962D88" w:rsidR="001A6B01" w:rsidRPr="00067FD9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b w:val="0"/>
                <w:bCs w:val="0"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iCs/>
                <w:sz w:val="20"/>
                <w:szCs w:val="20"/>
              </w:rPr>
              <w:t>Št. živil višje kakovosti</w:t>
            </w:r>
          </w:p>
        </w:tc>
      </w:tr>
      <w:tr w:rsidR="00A012EA" w:rsidRPr="00067FD9" w14:paraId="0012CD0F" w14:textId="766E92C7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31A9C952" w14:textId="56B41BCD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</w:t>
            </w:r>
          </w:p>
        </w:tc>
        <w:tc>
          <w:tcPr>
            <w:tcW w:w="2976" w:type="dxa"/>
            <w:hideMark/>
          </w:tcPr>
          <w:p w14:paraId="647BE526" w14:textId="637AD7B9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Meso in mesni izdelki</w:t>
            </w:r>
          </w:p>
        </w:tc>
        <w:tc>
          <w:tcPr>
            <w:tcW w:w="2977" w:type="dxa"/>
          </w:tcPr>
          <w:p w14:paraId="01C8A44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4DE925E8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0B01DA2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04337D05" w14:textId="44F5205A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9A302E5" w14:textId="34F61E33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2</w:t>
            </w:r>
          </w:p>
        </w:tc>
        <w:tc>
          <w:tcPr>
            <w:tcW w:w="2976" w:type="dxa"/>
            <w:hideMark/>
          </w:tcPr>
          <w:p w14:paraId="0828117C" w14:textId="3763AAA6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Perutnina in perutninski izdelki</w:t>
            </w:r>
          </w:p>
        </w:tc>
        <w:tc>
          <w:tcPr>
            <w:tcW w:w="2977" w:type="dxa"/>
          </w:tcPr>
          <w:p w14:paraId="0C55559C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30FE7A24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0AE6E5C1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0E408B7F" w14:textId="12DE42CC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7C91F06" w14:textId="53AD2722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3</w:t>
            </w:r>
          </w:p>
        </w:tc>
        <w:tc>
          <w:tcPr>
            <w:tcW w:w="2976" w:type="dxa"/>
            <w:hideMark/>
          </w:tcPr>
          <w:p w14:paraId="007B1E28" w14:textId="76F20275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Zamrznjeni izdelki (ribe, sadje, zelenjava)</w:t>
            </w:r>
          </w:p>
        </w:tc>
        <w:tc>
          <w:tcPr>
            <w:tcW w:w="2977" w:type="dxa"/>
          </w:tcPr>
          <w:p w14:paraId="4FEA022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13BA3334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73B54906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50C8ADE3" w14:textId="0722E916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2DA2E2F" w14:textId="6B900217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4</w:t>
            </w:r>
          </w:p>
        </w:tc>
        <w:tc>
          <w:tcPr>
            <w:tcW w:w="2976" w:type="dxa"/>
            <w:hideMark/>
          </w:tcPr>
          <w:p w14:paraId="3A545835" w14:textId="0B2C28A9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Mleko in mlečni izdelki</w:t>
            </w:r>
          </w:p>
        </w:tc>
        <w:tc>
          <w:tcPr>
            <w:tcW w:w="2977" w:type="dxa"/>
          </w:tcPr>
          <w:p w14:paraId="11CE21F0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54E00F5C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6154B15B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09EF21B1" w14:textId="07C54C03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12269C8" w14:textId="1DD942B3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5</w:t>
            </w:r>
          </w:p>
        </w:tc>
        <w:tc>
          <w:tcPr>
            <w:tcW w:w="2976" w:type="dxa"/>
            <w:hideMark/>
          </w:tcPr>
          <w:p w14:paraId="1A8F63AA" w14:textId="52F93F7C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Pekovski izdelki</w:t>
            </w:r>
          </w:p>
        </w:tc>
        <w:tc>
          <w:tcPr>
            <w:tcW w:w="2977" w:type="dxa"/>
          </w:tcPr>
          <w:p w14:paraId="5DA40EBC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62CF9BC2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3701B288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197929E1" w14:textId="1EF1A344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3330910" w14:textId="6315E047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6</w:t>
            </w:r>
          </w:p>
        </w:tc>
        <w:tc>
          <w:tcPr>
            <w:tcW w:w="2976" w:type="dxa"/>
            <w:hideMark/>
          </w:tcPr>
          <w:p w14:paraId="3FC23BB3" w14:textId="4DB839E2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Mlevski izdelki</w:t>
            </w:r>
          </w:p>
        </w:tc>
        <w:tc>
          <w:tcPr>
            <w:tcW w:w="2977" w:type="dxa"/>
          </w:tcPr>
          <w:p w14:paraId="169D8FF2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6983C364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3711375A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3C08CCDB" w14:textId="659E2B69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D997BAC" w14:textId="4A1DC2A9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7</w:t>
            </w:r>
          </w:p>
        </w:tc>
        <w:tc>
          <w:tcPr>
            <w:tcW w:w="2976" w:type="dxa"/>
            <w:hideMark/>
          </w:tcPr>
          <w:p w14:paraId="6D8FADBB" w14:textId="77721DB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Slaščičarski izdelki</w:t>
            </w:r>
          </w:p>
        </w:tc>
        <w:tc>
          <w:tcPr>
            <w:tcW w:w="2977" w:type="dxa"/>
          </w:tcPr>
          <w:p w14:paraId="291E40B5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2717A25C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7FF449D0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480FE7B3" w14:textId="40504124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09D5519" w14:textId="53C5C543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8</w:t>
            </w:r>
          </w:p>
        </w:tc>
        <w:tc>
          <w:tcPr>
            <w:tcW w:w="2976" w:type="dxa"/>
            <w:hideMark/>
          </w:tcPr>
          <w:p w14:paraId="148B88E8" w14:textId="2022D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Zamrznjeni izdelki iz testa</w:t>
            </w:r>
          </w:p>
        </w:tc>
        <w:tc>
          <w:tcPr>
            <w:tcW w:w="2977" w:type="dxa"/>
          </w:tcPr>
          <w:p w14:paraId="2FA40FFF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7DA1B1C6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61DFCDD4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07CB5FE3" w14:textId="58BBFF3A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73AEB72" w14:textId="41087F4E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9</w:t>
            </w:r>
          </w:p>
        </w:tc>
        <w:tc>
          <w:tcPr>
            <w:tcW w:w="2976" w:type="dxa"/>
            <w:hideMark/>
          </w:tcPr>
          <w:p w14:paraId="07634E9C" w14:textId="5B3D2026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</w:rPr>
              <w:t xml:space="preserve">Splošno </w:t>
            </w:r>
            <w:proofErr w:type="spellStart"/>
            <w:r>
              <w:rPr>
                <w:rFonts w:ascii="Cambria" w:hAnsi="Cambria"/>
              </w:rPr>
              <w:t>prehrambeno</w:t>
            </w:r>
            <w:proofErr w:type="spellEnd"/>
            <w:r>
              <w:rPr>
                <w:rFonts w:ascii="Cambria" w:hAnsi="Cambria"/>
              </w:rPr>
              <w:t xml:space="preserve"> blago</w:t>
            </w:r>
          </w:p>
        </w:tc>
        <w:tc>
          <w:tcPr>
            <w:tcW w:w="2977" w:type="dxa"/>
          </w:tcPr>
          <w:p w14:paraId="106DFEF7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2763" w:type="dxa"/>
          </w:tcPr>
          <w:p w14:paraId="66E2EB2C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122" w:type="dxa"/>
          </w:tcPr>
          <w:p w14:paraId="3F3B3507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</w:p>
        </w:tc>
      </w:tr>
      <w:tr w:rsidR="00A012EA" w:rsidRPr="00067FD9" w14:paraId="698F1290" w14:textId="182D65D4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49AA7458" w14:textId="5D239BEE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10</w:t>
            </w:r>
          </w:p>
        </w:tc>
        <w:tc>
          <w:tcPr>
            <w:tcW w:w="2976" w:type="dxa"/>
            <w:hideMark/>
          </w:tcPr>
          <w:p w14:paraId="0E9447B1" w14:textId="55CEA2DA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Sadni sokovi in napitki</w:t>
            </w:r>
          </w:p>
        </w:tc>
        <w:tc>
          <w:tcPr>
            <w:tcW w:w="2977" w:type="dxa"/>
          </w:tcPr>
          <w:p w14:paraId="1475002F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0CCD3EF6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20A822A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449270CC" w14:textId="6959F1F2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AF49570" w14:textId="113F724D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11</w:t>
            </w:r>
          </w:p>
        </w:tc>
        <w:tc>
          <w:tcPr>
            <w:tcW w:w="2976" w:type="dxa"/>
            <w:hideMark/>
          </w:tcPr>
          <w:p w14:paraId="03BB5402" w14:textId="0A4BC9FE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Dietetični izdelki</w:t>
            </w:r>
          </w:p>
        </w:tc>
        <w:tc>
          <w:tcPr>
            <w:tcW w:w="2977" w:type="dxa"/>
          </w:tcPr>
          <w:p w14:paraId="040FA0F1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1FADBFF9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3AA3C7E7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34F94C1A" w14:textId="6BDB5027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9F95FED" w14:textId="10B48E6B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12</w:t>
            </w:r>
          </w:p>
        </w:tc>
        <w:tc>
          <w:tcPr>
            <w:tcW w:w="2976" w:type="dxa"/>
            <w:hideMark/>
          </w:tcPr>
          <w:p w14:paraId="6E079C05" w14:textId="062A3726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EKO mleko in mlečni izdelki</w:t>
            </w:r>
          </w:p>
        </w:tc>
        <w:tc>
          <w:tcPr>
            <w:tcW w:w="2977" w:type="dxa"/>
          </w:tcPr>
          <w:p w14:paraId="559536C3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00A9A0E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579EEB11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70D83335" w14:textId="72B318F4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81524AB" w14:textId="509BB7ED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13</w:t>
            </w:r>
          </w:p>
        </w:tc>
        <w:tc>
          <w:tcPr>
            <w:tcW w:w="2976" w:type="dxa"/>
            <w:hideMark/>
          </w:tcPr>
          <w:p w14:paraId="41FBB83F" w14:textId="372B3454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Cambria" w:hAnsi="Cambria"/>
              </w:rPr>
              <w:t>Sadje in zelenjava</w:t>
            </w:r>
          </w:p>
        </w:tc>
        <w:tc>
          <w:tcPr>
            <w:tcW w:w="2977" w:type="dxa"/>
          </w:tcPr>
          <w:p w14:paraId="27D1B03A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38F2EC21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5BD131F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522BF273" w14:textId="77777777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9613F63" w14:textId="6FAF203B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2976" w:type="dxa"/>
          </w:tcPr>
          <w:p w14:paraId="12C991E8" w14:textId="0F834B11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="Cambria" w:hAnsi="Cambria"/>
              </w:rPr>
              <w:t>EKO sadje in zelenjava</w:t>
            </w:r>
          </w:p>
        </w:tc>
        <w:tc>
          <w:tcPr>
            <w:tcW w:w="2977" w:type="dxa"/>
          </w:tcPr>
          <w:p w14:paraId="59EF3C0F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49DFEFEE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2F044731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A012EA" w:rsidRPr="00067FD9" w14:paraId="71ECB2FC" w14:textId="77777777" w:rsidTr="00A012EA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F277937" w14:textId="0B3578EE" w:rsidR="00A012EA" w:rsidRPr="00067FD9" w:rsidRDefault="00A012EA" w:rsidP="00A012EA">
            <w:pPr>
              <w:spacing w:line="254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</w:tc>
        <w:tc>
          <w:tcPr>
            <w:tcW w:w="2976" w:type="dxa"/>
          </w:tcPr>
          <w:p w14:paraId="586236C7" w14:textId="3AE388C4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="Cambria" w:hAnsi="Cambria"/>
              </w:rPr>
              <w:t>BIO kruh, pekovski izdelki</w:t>
            </w:r>
          </w:p>
        </w:tc>
        <w:tc>
          <w:tcPr>
            <w:tcW w:w="2977" w:type="dxa"/>
          </w:tcPr>
          <w:p w14:paraId="4ADC5D9D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763" w:type="dxa"/>
          </w:tcPr>
          <w:p w14:paraId="03002A67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22" w:type="dxa"/>
          </w:tcPr>
          <w:p w14:paraId="38676724" w14:textId="77777777" w:rsidR="00A012EA" w:rsidRPr="00067FD9" w:rsidRDefault="00A012EA" w:rsidP="00A012EA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</w:tbl>
    <w:p w14:paraId="68510C47" w14:textId="77777777" w:rsidR="0096143F" w:rsidRPr="00067FD9" w:rsidRDefault="0096143F" w:rsidP="001B1678">
      <w:pPr>
        <w:pStyle w:val="Default"/>
        <w:spacing w:line="276" w:lineRule="auto"/>
        <w:jc w:val="both"/>
        <w:rPr>
          <w:rFonts w:asciiTheme="majorHAnsi" w:hAnsiTheme="majorHAnsi"/>
          <w:b/>
          <w:i/>
        </w:rPr>
      </w:pPr>
    </w:p>
    <w:sectPr w:rsidR="0096143F" w:rsidRPr="00067FD9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B7251" w14:textId="2C506510" w:rsidR="00A012EA" w:rsidRDefault="00A012EA">
    <w:pPr>
      <w:pStyle w:val="Glava"/>
    </w:pPr>
    <w:r>
      <w:rPr>
        <w:noProof/>
      </w:rPr>
      <w:drawing>
        <wp:inline distT="0" distB="0" distL="0" distR="0" wp14:anchorId="2341D9BA" wp14:editId="5DCA1420">
          <wp:extent cx="1270000" cy="342900"/>
          <wp:effectExtent l="0" t="0" r="6350" b="0"/>
          <wp:docPr id="2048101808" name="Slika 1" descr="Slika, ki vsebuje besede logotip, sličica, pisav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101808" name="Slika 1" descr="Slika, ki vsebuje besede logotip, sličica, pisava, grafika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4697" cy="344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67FD9"/>
    <w:rsid w:val="000C524A"/>
    <w:rsid w:val="000D1577"/>
    <w:rsid w:val="000D4446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40378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365DA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12EA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2EF0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  <w:style w:type="table" w:styleId="Tabelasvetlamrea1poudarek5">
    <w:name w:val="Grid Table 1 Light Accent 5"/>
    <w:basedOn w:val="Navadnatabela"/>
    <w:uiPriority w:val="46"/>
    <w:rsid w:val="00A012EA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20</cp:revision>
  <cp:lastPrinted>2024-01-25T10:48:00Z</cp:lastPrinted>
  <dcterms:created xsi:type="dcterms:W3CDTF">2019-06-21T05:37:00Z</dcterms:created>
  <dcterms:modified xsi:type="dcterms:W3CDTF">2024-05-17T11:57:00Z</dcterms:modified>
</cp:coreProperties>
</file>